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נספח 1. </w:t>
      </w:r>
      <w:r w:rsidRPr="00D47A00">
        <w:rPr>
          <w:rFonts w:asciiTheme="minorBidi" w:hAnsiTheme="minorBidi"/>
          <w:b/>
          <w:bCs/>
          <w:sz w:val="24"/>
          <w:szCs w:val="24"/>
          <w:rtl/>
        </w:rPr>
        <w:t>חומרים ושיטות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D47A00">
        <w:rPr>
          <w:rFonts w:asciiTheme="minorBidi" w:hAnsiTheme="minorBidi"/>
          <w:sz w:val="24"/>
          <w:szCs w:val="24"/>
          <w:u w:val="single"/>
          <w:rtl/>
        </w:rPr>
        <w:t>תכולת נדיפים ומדדים תזונתיים בעלווה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>תכולת הנדיפים בשיחי אוכלוסיית אלת המסטיק מחלקת כבארה פורסמה ב</w:t>
      </w:r>
      <w:r>
        <w:rPr>
          <w:rFonts w:asciiTheme="minorBidi" w:hAnsiTheme="minorBidi" w:hint="cs"/>
          <w:sz w:val="24"/>
          <w:szCs w:val="24"/>
          <w:rtl/>
        </w:rPr>
        <w:t>עבר</w:t>
      </w:r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0F0E20">
        <w:rPr>
          <w:rFonts w:asciiTheme="minorBidi" w:hAnsiTheme="minorBidi"/>
          <w:sz w:val="24"/>
          <w:szCs w:val="24"/>
          <w:vertAlign w:val="superscript"/>
          <w:rtl/>
        </w:rPr>
        <w:t>[3]</w:t>
      </w:r>
      <w:r w:rsidRPr="00D47A00">
        <w:rPr>
          <w:rFonts w:asciiTheme="minorBidi" w:hAnsiTheme="minorBidi"/>
          <w:sz w:val="24"/>
          <w:szCs w:val="24"/>
          <w:rtl/>
        </w:rPr>
        <w:t>. כל ההתייחסויות הכמותיות במחקר הנוכחי לתכולת נדיפים, עוסקות בתכולת הנדיפים המרוכזים כשמן אתרי בעלווה כפי שנמדדה בשיטת המיצוי.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המדדים התזונתיים של השיחים נבדקו בשיטת </w:t>
      </w:r>
      <w:r w:rsidRPr="00D47A00">
        <w:rPr>
          <w:rFonts w:asciiTheme="minorBidi" w:hAnsiTheme="minorBidi"/>
          <w:sz w:val="24"/>
          <w:szCs w:val="24"/>
        </w:rPr>
        <w:t>NIRS</w:t>
      </w:r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vertAlign w:val="superscript"/>
          <w:rtl/>
        </w:rPr>
        <w:t>[</w:t>
      </w:r>
      <w:r w:rsidRPr="00D47A00">
        <w:rPr>
          <w:rFonts w:asciiTheme="minorBidi" w:hAnsiTheme="minorBidi"/>
          <w:sz w:val="24"/>
          <w:szCs w:val="24"/>
          <w:vertAlign w:val="superscript"/>
        </w:rPr>
        <w:t>18</w:t>
      </w:r>
      <w:r w:rsidRPr="00D47A00">
        <w:rPr>
          <w:rFonts w:asciiTheme="minorBidi" w:hAnsiTheme="minorBidi"/>
          <w:sz w:val="24"/>
          <w:szCs w:val="24"/>
          <w:vertAlign w:val="superscript"/>
          <w:rtl/>
        </w:rPr>
        <w:t>]</w:t>
      </w:r>
      <w:r w:rsidRPr="00D47A00">
        <w:rPr>
          <w:rFonts w:asciiTheme="minorBidi" w:hAnsiTheme="minorBidi"/>
          <w:sz w:val="24"/>
          <w:szCs w:val="24"/>
          <w:rtl/>
        </w:rPr>
        <w:t xml:space="preserve">. נבדקו תכולות של: חלבון כללי,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ט</w:t>
      </w:r>
      <w:r>
        <w:rPr>
          <w:rFonts w:asciiTheme="minorBidi" w:hAnsiTheme="minorBidi" w:hint="cs"/>
          <w:sz w:val="24"/>
          <w:szCs w:val="24"/>
          <w:rtl/>
        </w:rPr>
        <w:t>ָ</w:t>
      </w:r>
      <w:r w:rsidRPr="00D47A00">
        <w:rPr>
          <w:rFonts w:asciiTheme="minorBidi" w:hAnsiTheme="minorBidi"/>
          <w:sz w:val="24"/>
          <w:szCs w:val="24"/>
          <w:rtl/>
        </w:rPr>
        <w:t>נינים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>, מינרלים, מדדי סיבים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</w:rPr>
        <w:t>NDF</w:t>
      </w:r>
      <w:r w:rsidRPr="00D47A00">
        <w:rPr>
          <w:rFonts w:asciiTheme="minorBidi" w:hAnsiTheme="minorBidi"/>
          <w:sz w:val="24"/>
          <w:szCs w:val="24"/>
          <w:rtl/>
        </w:rPr>
        <w:t xml:space="preserve"> (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צלולוז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המיצלולוז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וליגנין), </w:t>
      </w:r>
      <w:r w:rsidRPr="00D47A00">
        <w:rPr>
          <w:rFonts w:asciiTheme="minorBidi" w:hAnsiTheme="minorBidi"/>
          <w:sz w:val="24"/>
          <w:szCs w:val="24"/>
        </w:rPr>
        <w:t>ADF</w:t>
      </w:r>
      <w:r w:rsidRPr="00D47A00">
        <w:rPr>
          <w:rFonts w:asciiTheme="minorBidi" w:hAnsiTheme="minorBidi"/>
          <w:sz w:val="24"/>
          <w:szCs w:val="24"/>
          <w:rtl/>
        </w:rPr>
        <w:t xml:space="preserve"> (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צלולוז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וליגנין) </w:t>
      </w:r>
      <w:r>
        <w:rPr>
          <w:rFonts w:asciiTheme="minorBidi" w:hAnsiTheme="minorBidi" w:hint="cs"/>
          <w:sz w:val="24"/>
          <w:szCs w:val="24"/>
          <w:rtl/>
        </w:rPr>
        <w:t>ו-</w:t>
      </w:r>
      <w:r w:rsidRPr="00D47A00">
        <w:rPr>
          <w:rFonts w:asciiTheme="minorBidi" w:hAnsiTheme="minorBidi"/>
          <w:sz w:val="24"/>
          <w:szCs w:val="24"/>
        </w:rPr>
        <w:t>ADL</w:t>
      </w:r>
      <w:r w:rsidRPr="00D47A00">
        <w:rPr>
          <w:rFonts w:asciiTheme="minorBidi" w:hAnsiTheme="minorBidi"/>
          <w:sz w:val="24"/>
          <w:szCs w:val="24"/>
          <w:rtl/>
        </w:rPr>
        <w:t xml:space="preserve"> (ליגנין) ונעכלות העלווה. בתאריך 7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47A00">
        <w:rPr>
          <w:rFonts w:asciiTheme="minorBidi" w:hAnsiTheme="minorBidi"/>
          <w:sz w:val="24"/>
          <w:szCs w:val="24"/>
          <w:rtl/>
        </w:rPr>
        <w:t>4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47A00">
        <w:rPr>
          <w:rFonts w:asciiTheme="minorBidi" w:hAnsiTheme="minorBidi"/>
          <w:sz w:val="24"/>
          <w:szCs w:val="24"/>
          <w:rtl/>
        </w:rPr>
        <w:t>2013 נלקחו ענפים מאותם 25 שיחי אלת המסטיק בחלקת כבארה</w:t>
      </w:r>
      <w:r>
        <w:rPr>
          <w:rFonts w:asciiTheme="minorBidi" w:hAnsiTheme="minorBidi" w:hint="cs"/>
          <w:sz w:val="24"/>
          <w:szCs w:val="24"/>
          <w:rtl/>
        </w:rPr>
        <w:t xml:space="preserve"> ש</w:t>
      </w:r>
      <w:r w:rsidRPr="00D47A00">
        <w:rPr>
          <w:rFonts w:asciiTheme="minorBidi" w:hAnsiTheme="minorBidi"/>
          <w:sz w:val="24"/>
          <w:szCs w:val="24"/>
          <w:rtl/>
        </w:rPr>
        <w:t>הרכב הנדיפים</w:t>
      </w:r>
      <w:r>
        <w:rPr>
          <w:rFonts w:asciiTheme="minorBidi" w:hAnsiTheme="minorBidi" w:hint="cs"/>
          <w:sz w:val="24"/>
          <w:szCs w:val="24"/>
          <w:rtl/>
        </w:rPr>
        <w:t xml:space="preserve"> נבדק בהם</w:t>
      </w:r>
      <w:r w:rsidRPr="00D47A00">
        <w:rPr>
          <w:rFonts w:asciiTheme="minorBidi" w:hAnsiTheme="minorBidi"/>
          <w:sz w:val="24"/>
          <w:szCs w:val="24"/>
          <w:rtl/>
        </w:rPr>
        <w:t xml:space="preserve">. הענפים הושארו להתייבש בטמפרטורת החדר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D47A00">
        <w:rPr>
          <w:rFonts w:asciiTheme="minorBidi" w:hAnsiTheme="minorBidi"/>
          <w:sz w:val="24"/>
          <w:szCs w:val="24"/>
          <w:rtl/>
        </w:rPr>
        <w:t>משך 30 יום. מכל ענף נטחנו 5 גר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D47A00">
        <w:rPr>
          <w:rFonts w:asciiTheme="minorBidi" w:hAnsiTheme="minorBidi"/>
          <w:sz w:val="24"/>
          <w:szCs w:val="24"/>
          <w:rtl/>
        </w:rPr>
        <w:t xml:space="preserve"> חומר יבש של עלים. הדגימות נבדקו במעבדת ה-</w:t>
      </w:r>
      <w:r w:rsidRPr="00D47A00">
        <w:rPr>
          <w:rFonts w:asciiTheme="minorBidi" w:hAnsiTheme="minorBidi"/>
          <w:sz w:val="24"/>
          <w:szCs w:val="24"/>
        </w:rPr>
        <w:t>NIRS</w:t>
      </w:r>
      <w:r w:rsidRPr="00D47A00">
        <w:rPr>
          <w:rFonts w:asciiTheme="minorBidi" w:hAnsiTheme="minorBidi"/>
          <w:sz w:val="24"/>
          <w:szCs w:val="24"/>
          <w:rtl/>
        </w:rPr>
        <w:t xml:space="preserve"> שבמ</w:t>
      </w:r>
      <w:r>
        <w:rPr>
          <w:rFonts w:asciiTheme="minorBidi" w:hAnsiTheme="minorBidi" w:hint="cs"/>
          <w:sz w:val="24"/>
          <w:szCs w:val="24"/>
          <w:rtl/>
        </w:rPr>
        <w:t>ִ</w:t>
      </w:r>
      <w:r w:rsidRPr="00D47A00">
        <w:rPr>
          <w:rFonts w:asciiTheme="minorBidi" w:hAnsiTheme="minorBidi"/>
          <w:sz w:val="24"/>
          <w:szCs w:val="24"/>
          <w:rtl/>
        </w:rPr>
        <w:t>נהל המחקר החקלאי.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D47A00">
        <w:rPr>
          <w:rFonts w:asciiTheme="minorBidi" w:hAnsiTheme="minorBidi"/>
          <w:sz w:val="24"/>
          <w:szCs w:val="24"/>
          <w:u w:val="single"/>
          <w:rtl/>
        </w:rPr>
        <w:t>מהלך מבחני ההעדפה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בגלל טבע המחקר, שבחן אוכלוסייה מקומית קטנה, הכמות של חומר צמחי זמין לניסוי הייתה מצומצמת, עובדה שהגבילה את גודל המדגם </w:t>
      </w:r>
      <w:r>
        <w:rPr>
          <w:rFonts w:asciiTheme="minorBidi" w:hAnsiTheme="minorBidi" w:hint="cs"/>
          <w:sz w:val="24"/>
          <w:szCs w:val="24"/>
          <w:rtl/>
        </w:rPr>
        <w:t>לשלוש</w:t>
      </w:r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עיז</w:t>
      </w:r>
      <w:r w:rsidRPr="00D47A00">
        <w:rPr>
          <w:rFonts w:asciiTheme="minorBidi" w:hAnsiTheme="minorBidi"/>
          <w:sz w:val="24"/>
          <w:szCs w:val="24"/>
          <w:rtl/>
        </w:rPr>
        <w:t xml:space="preserve">ים בלבד. מעדר העיזים של רמת הנדיב נבחרו שלוש עיזים בוגרות מהגזע הדמשקאי (שאמי), בגילאים 2.5, 3, ו-4 שנים ובמשקל 55, 73, ו-60 ק"ג בהתאמה. בניסוי הוצגו לעיזים זוגות ענפים משיחים שונים מחלקת כבארה </w:t>
      </w:r>
      <w:r w:rsidRPr="00D47A00">
        <w:rPr>
          <w:rFonts w:asciiTheme="minorBidi" w:hAnsiTheme="minorBidi"/>
          <w:sz w:val="24"/>
          <w:szCs w:val="24"/>
          <w:vertAlign w:val="superscript"/>
          <w:rtl/>
        </w:rPr>
        <w:t>[</w:t>
      </w:r>
      <w:r w:rsidRPr="00D47A00">
        <w:rPr>
          <w:rFonts w:asciiTheme="minorBidi" w:hAnsiTheme="minorBidi"/>
          <w:sz w:val="24"/>
          <w:szCs w:val="24"/>
          <w:vertAlign w:val="superscript"/>
        </w:rPr>
        <w:t>2</w:t>
      </w:r>
      <w:r w:rsidRPr="00D47A00">
        <w:rPr>
          <w:rFonts w:asciiTheme="minorBidi" w:hAnsiTheme="minorBidi"/>
          <w:sz w:val="24"/>
          <w:szCs w:val="24"/>
          <w:vertAlign w:val="superscript"/>
          <w:rtl/>
        </w:rPr>
        <w:t>]</w:t>
      </w:r>
      <w:r w:rsidRPr="00D47A00">
        <w:rPr>
          <w:rFonts w:asciiTheme="minorBidi" w:hAnsiTheme="minorBidi"/>
          <w:sz w:val="24"/>
          <w:szCs w:val="24"/>
          <w:rtl/>
        </w:rPr>
        <w:t>. בוצעו שלושה טיפולים שונים עם 12</w:t>
      </w:r>
      <w:r>
        <w:rPr>
          <w:rFonts w:asciiTheme="minorBidi" w:hAnsiTheme="minorBidi"/>
          <w:sz w:val="24"/>
          <w:szCs w:val="24"/>
          <w:rtl/>
        </w:rPr>
        <w:t>–</w:t>
      </w:r>
      <w:r w:rsidRPr="00D47A00">
        <w:rPr>
          <w:rFonts w:asciiTheme="minorBidi" w:hAnsiTheme="minorBidi"/>
          <w:sz w:val="24"/>
          <w:szCs w:val="24"/>
          <w:rtl/>
        </w:rPr>
        <w:t>18 חזרות בכל טיפול: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טיפול </w:t>
      </w:r>
      <w:r w:rsidRPr="00D47A00">
        <w:rPr>
          <w:rFonts w:asciiTheme="minorBidi" w:hAnsiTheme="minorBidi"/>
          <w:sz w:val="24"/>
          <w:szCs w:val="24"/>
        </w:rPr>
        <w:t>LL</w:t>
      </w:r>
      <w:r w:rsidRPr="00D47A00">
        <w:rPr>
          <w:rFonts w:asciiTheme="minorBidi" w:hAnsiTheme="minorBidi"/>
          <w:sz w:val="24"/>
          <w:szCs w:val="24"/>
          <w:rtl/>
        </w:rPr>
        <w:t xml:space="preserve">: נבחרו שמונה שיחים המשתייכים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לכימוטיפ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</w:rPr>
        <w:t>L</w:t>
      </w:r>
      <w:r w:rsidRPr="00D47A00">
        <w:rPr>
          <w:rFonts w:asciiTheme="minorBidi" w:hAnsiTheme="minorBidi"/>
          <w:sz w:val="24"/>
          <w:szCs w:val="24"/>
          <w:rtl/>
        </w:rPr>
        <w:t xml:space="preserve"> והורכבו</w:t>
      </w:r>
      <w:r>
        <w:rPr>
          <w:rFonts w:asciiTheme="minorBidi" w:hAnsiTheme="minorBidi" w:hint="cs"/>
          <w:sz w:val="24"/>
          <w:szCs w:val="24"/>
          <w:rtl/>
        </w:rPr>
        <w:t xml:space="preserve"> מהם</w:t>
      </w:r>
      <w:r w:rsidRPr="00D47A00">
        <w:rPr>
          <w:rFonts w:asciiTheme="minorBidi" w:hAnsiTheme="minorBidi"/>
          <w:sz w:val="24"/>
          <w:szCs w:val="24"/>
          <w:rtl/>
        </w:rPr>
        <w:t xml:space="preserve"> ארבעה זוגות קבועים.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טיפול </w:t>
      </w:r>
      <w:r w:rsidRPr="00D47A00">
        <w:rPr>
          <w:rFonts w:asciiTheme="minorBidi" w:hAnsiTheme="minorBidi"/>
          <w:sz w:val="24"/>
          <w:szCs w:val="24"/>
        </w:rPr>
        <w:t>PP</w:t>
      </w:r>
      <w:r w:rsidRPr="00D47A00">
        <w:rPr>
          <w:rFonts w:asciiTheme="minorBidi" w:hAnsiTheme="minorBidi"/>
          <w:sz w:val="24"/>
          <w:szCs w:val="24"/>
          <w:rtl/>
        </w:rPr>
        <w:t xml:space="preserve">: נבחרו תשעה שיחים המשתייכים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לכימוטיפ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</w:rPr>
        <w:t>P</w:t>
      </w:r>
      <w:r w:rsidRPr="00D47A00">
        <w:rPr>
          <w:rFonts w:asciiTheme="minorBidi" w:hAnsiTheme="minorBidi"/>
          <w:sz w:val="24"/>
          <w:szCs w:val="24"/>
          <w:rtl/>
        </w:rPr>
        <w:t xml:space="preserve"> והורכבו</w:t>
      </w:r>
      <w:r>
        <w:rPr>
          <w:rFonts w:asciiTheme="minorBidi" w:hAnsiTheme="minorBidi" w:hint="cs"/>
          <w:sz w:val="24"/>
          <w:szCs w:val="24"/>
          <w:rtl/>
        </w:rPr>
        <w:t xml:space="preserve"> מהם</w:t>
      </w:r>
      <w:r w:rsidRPr="00D47A00">
        <w:rPr>
          <w:rFonts w:asciiTheme="minorBidi" w:hAnsiTheme="minorBidi"/>
          <w:sz w:val="24"/>
          <w:szCs w:val="24"/>
          <w:rtl/>
        </w:rPr>
        <w:t xml:space="preserve"> חמישה זוגות קבועים</w:t>
      </w:r>
      <w:r>
        <w:rPr>
          <w:rFonts w:asciiTheme="minorBidi" w:hAnsiTheme="minorBidi" w:hint="cs"/>
          <w:sz w:val="24"/>
          <w:szCs w:val="24"/>
          <w:rtl/>
        </w:rPr>
        <w:t xml:space="preserve"> (בגלל מגבלות הכמות של החומר הצמחי שיח אחד הופיע בשני זוגות)</w:t>
      </w:r>
      <w:r w:rsidRPr="00D47A00">
        <w:rPr>
          <w:rFonts w:asciiTheme="minorBidi" w:hAnsiTheme="minorBidi"/>
          <w:sz w:val="24"/>
          <w:szCs w:val="24"/>
          <w:rtl/>
        </w:rPr>
        <w:t xml:space="preserve">. 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טיפול </w:t>
      </w:r>
      <w:r w:rsidRPr="00D47A00">
        <w:rPr>
          <w:rFonts w:asciiTheme="minorBidi" w:hAnsiTheme="minorBidi"/>
          <w:sz w:val="24"/>
          <w:szCs w:val="24"/>
        </w:rPr>
        <w:t>LP</w:t>
      </w:r>
      <w:r w:rsidRPr="00D47A00">
        <w:rPr>
          <w:rFonts w:asciiTheme="minorBidi" w:hAnsiTheme="minorBidi"/>
          <w:sz w:val="24"/>
          <w:szCs w:val="24"/>
          <w:rtl/>
        </w:rPr>
        <w:t xml:space="preserve">: נבחרו 12 שיחים מהם הורכבו שישה זוגות קבועים. בכל זוג אחד השיחים שייך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לכימוטיפ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</w:rPr>
        <w:t xml:space="preserve"> </w:t>
      </w:r>
      <w:r w:rsidRPr="00D47A00">
        <w:rPr>
          <w:rFonts w:asciiTheme="minorBidi" w:eastAsia="Times New Roman" w:hAnsiTheme="minorBidi"/>
          <w:sz w:val="24"/>
          <w:szCs w:val="24"/>
        </w:rPr>
        <w:t>L</w:t>
      </w:r>
      <w:r w:rsidRPr="00D47A00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 xml:space="preserve">והשיח השני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לכימוטיפ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eastAsia="Times New Roman" w:hAnsiTheme="minorBidi"/>
          <w:sz w:val="24"/>
          <w:szCs w:val="24"/>
        </w:rPr>
        <w:t>P</w:t>
      </w:r>
      <w:r w:rsidRPr="00D47A00">
        <w:rPr>
          <w:rFonts w:asciiTheme="minorBidi" w:hAnsiTheme="minorBidi"/>
          <w:sz w:val="24"/>
          <w:szCs w:val="24"/>
          <w:rtl/>
        </w:rPr>
        <w:t>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>עבור כל אחד מבין 15 זוגות השיחים ה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D47A00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D47A00">
        <w:rPr>
          <w:rFonts w:asciiTheme="minorBidi" w:hAnsiTheme="minorBidi"/>
          <w:sz w:val="24"/>
          <w:szCs w:val="24"/>
          <w:rtl/>
        </w:rPr>
        <w:t xml:space="preserve"> בוצעו שלוש חזרות בהשתתפות שלוש העיזים. בס</w:t>
      </w:r>
      <w:r>
        <w:rPr>
          <w:rFonts w:asciiTheme="minorBidi" w:hAnsiTheme="minorBidi" w:hint="cs"/>
          <w:sz w:val="24"/>
          <w:szCs w:val="24"/>
          <w:rtl/>
        </w:rPr>
        <w:t>ך הכול</w:t>
      </w:r>
      <w:r w:rsidRPr="00D47A00">
        <w:rPr>
          <w:rFonts w:asciiTheme="minorBidi" w:hAnsiTheme="minorBidi"/>
          <w:sz w:val="24"/>
          <w:szCs w:val="24"/>
          <w:rtl/>
        </w:rPr>
        <w:t xml:space="preserve"> נכללו בניסוי 45 חזרות שבוצעו במשך שבעה ימים בין התאריכים</w:t>
      </w:r>
      <w:r>
        <w:rPr>
          <w:rFonts w:asciiTheme="minorBidi" w:hAnsiTheme="minorBidi" w:hint="cs"/>
          <w:sz w:val="24"/>
          <w:szCs w:val="24"/>
          <w:rtl/>
        </w:rPr>
        <w:t xml:space="preserve"> 24.3.2013</w:t>
      </w:r>
      <w:r w:rsidRPr="00D47A00">
        <w:rPr>
          <w:rFonts w:asciiTheme="minorBidi" w:hAnsiTheme="minorBidi"/>
          <w:sz w:val="24"/>
          <w:szCs w:val="24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rtl/>
        </w:rPr>
        <w:t>-16.5.2013</w:t>
      </w:r>
      <w:r w:rsidRPr="00D47A00">
        <w:rPr>
          <w:rFonts w:asciiTheme="minorBidi" w:hAnsiTheme="minorBidi"/>
          <w:sz w:val="24"/>
          <w:szCs w:val="24"/>
          <w:rtl/>
        </w:rPr>
        <w:t xml:space="preserve">. בכל אחד מימי הניסוי, בשעה 5:00 בבוקר, נקטפו בשטח מספר ענפים גדולים מכל אחד מהשיחים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D47A00">
        <w:rPr>
          <w:rFonts w:asciiTheme="minorBidi" w:hAnsiTheme="minorBidi"/>
          <w:sz w:val="24"/>
          <w:szCs w:val="24"/>
          <w:rtl/>
        </w:rPr>
        <w:t>השתתפ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D47A00">
        <w:rPr>
          <w:rFonts w:asciiTheme="minorBidi" w:hAnsiTheme="minorBidi"/>
          <w:sz w:val="24"/>
          <w:szCs w:val="24"/>
          <w:rtl/>
        </w:rPr>
        <w:t xml:space="preserve"> בניסוי באותו היום. הענפים הובאו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D47A00">
        <w:rPr>
          <w:rFonts w:asciiTheme="minorBidi" w:hAnsiTheme="minorBidi"/>
          <w:sz w:val="24"/>
          <w:szCs w:val="24"/>
          <w:rtl/>
        </w:rPr>
        <w:t>יד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לדיר, סומנו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D47A00">
        <w:rPr>
          <w:rFonts w:asciiTheme="minorBidi" w:hAnsiTheme="minorBidi"/>
          <w:sz w:val="24"/>
          <w:szCs w:val="24"/>
          <w:rtl/>
        </w:rPr>
        <w:t xml:space="preserve"> והו</w:t>
      </w:r>
      <w:r>
        <w:rPr>
          <w:rFonts w:asciiTheme="minorBidi" w:hAnsiTheme="minorBidi" w:hint="cs"/>
          <w:sz w:val="24"/>
          <w:szCs w:val="24"/>
          <w:rtl/>
        </w:rPr>
        <w:t>נח</w:t>
      </w:r>
      <w:r w:rsidRPr="00D47A00">
        <w:rPr>
          <w:rFonts w:asciiTheme="minorBidi" w:hAnsiTheme="minorBidi"/>
          <w:sz w:val="24"/>
          <w:szCs w:val="24"/>
          <w:rtl/>
        </w:rPr>
        <w:t>ו בצל. בכל פרק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>בדיקה נלקחו שני ענפים, אחד מכל שיח. הענפים נשקלו ונתלו על גדר תוחמת בתא הניסוי בעזרת אזיקונים. סדר הענפים על הגדר (ימין או שמאל) הוגרל לפני תחילת כל פרק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 xml:space="preserve">בדיקה במטרה להימנע מהשפעות אפשריות של מיקום מרחבי. הענפים נתלו בבסיסם </w:t>
      </w:r>
      <w:r w:rsidRPr="00D47A00">
        <w:rPr>
          <w:rFonts w:asciiTheme="minorBidi" w:hAnsiTheme="minorBidi"/>
          <w:sz w:val="24"/>
          <w:szCs w:val="24"/>
          <w:rtl/>
        </w:rPr>
        <w:lastRenderedPageBreak/>
        <w:t>בגובה 40</w:t>
      </w:r>
      <w:r>
        <w:rPr>
          <w:rFonts w:asciiTheme="minorBidi" w:hAnsiTheme="minorBidi"/>
          <w:sz w:val="24"/>
          <w:szCs w:val="24"/>
          <w:rtl/>
        </w:rPr>
        <w:t>–</w:t>
      </w:r>
      <w:r w:rsidRPr="00D47A00">
        <w:rPr>
          <w:rFonts w:asciiTheme="minorBidi" w:hAnsiTheme="minorBidi"/>
          <w:sz w:val="24"/>
          <w:szCs w:val="24"/>
          <w:rtl/>
        </w:rPr>
        <w:t xml:space="preserve">60 ס"מ מעל הקרקע ובמרחק חצי מטר </w:t>
      </w:r>
      <w:r>
        <w:rPr>
          <w:rFonts w:asciiTheme="minorBidi" w:hAnsiTheme="minorBidi" w:hint="cs"/>
          <w:sz w:val="24"/>
          <w:szCs w:val="24"/>
          <w:rtl/>
        </w:rPr>
        <w:t>זה מזה,</w:t>
      </w:r>
      <w:r w:rsidRPr="00D47A00">
        <w:rPr>
          <w:rFonts w:asciiTheme="minorBidi" w:hAnsiTheme="minorBidi"/>
          <w:sz w:val="24"/>
          <w:szCs w:val="24"/>
          <w:rtl/>
        </w:rPr>
        <w:t xml:space="preserve"> וזאת </w:t>
      </w:r>
      <w:r>
        <w:rPr>
          <w:rFonts w:asciiTheme="minorBidi" w:hAnsiTheme="minorBidi" w:hint="cs"/>
          <w:sz w:val="24"/>
          <w:szCs w:val="24"/>
          <w:rtl/>
        </w:rPr>
        <w:t>כדי</w:t>
      </w:r>
      <w:r w:rsidRPr="00D47A00">
        <w:rPr>
          <w:rFonts w:asciiTheme="minorBidi" w:hAnsiTheme="minorBidi"/>
          <w:sz w:val="24"/>
          <w:szCs w:val="24"/>
          <w:rtl/>
        </w:rPr>
        <w:t xml:space="preserve"> לדמות ככל האפשר מצב של אכילה משיחים בשטח. נקודות מים היו זמינות לעיזים לאורך כל מהלך הניסוי.</w:t>
      </w:r>
    </w:p>
    <w:p w:rsidR="00C51D89" w:rsidRPr="00D47A00" w:rsidRDefault="00C51D89" w:rsidP="009C66C5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>כל עז הוכנסה בתורה לתא הניסוי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D47A00">
        <w:rPr>
          <w:rFonts w:asciiTheme="minorBidi" w:hAnsiTheme="minorBidi"/>
          <w:sz w:val="24"/>
          <w:szCs w:val="24"/>
          <w:rtl/>
        </w:rPr>
        <w:t xml:space="preserve"> ושוחררה לאכול בצורה חופשית מהשיחים התלויים. עם תום פרק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>הבדיקה הוצאה העז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D47A00">
        <w:rPr>
          <w:rFonts w:asciiTheme="minorBidi" w:hAnsiTheme="minorBidi"/>
          <w:sz w:val="24"/>
          <w:szCs w:val="24"/>
          <w:rtl/>
        </w:rPr>
        <w:t xml:space="preserve"> והענפים הורדו ונשקלו. הצריכה (</w:t>
      </w:r>
      <w:r w:rsidRPr="00D47A00">
        <w:rPr>
          <w:rFonts w:asciiTheme="minorBidi" w:hAnsiTheme="minorBidi"/>
          <w:sz w:val="24"/>
          <w:szCs w:val="24"/>
        </w:rPr>
        <w:t>intake</w:t>
      </w:r>
      <w:r w:rsidRPr="00D47A00">
        <w:rPr>
          <w:rFonts w:asciiTheme="minorBidi" w:hAnsiTheme="minorBidi"/>
          <w:sz w:val="24"/>
          <w:szCs w:val="24"/>
          <w:rtl/>
        </w:rPr>
        <w:t xml:space="preserve">) מכל שיח חושבה לפי ההפרש בין משקלו ההתחלתי ומשקלו עם תום האכילה. ירידה במשקל כתוצאה מהתנדפות מים נמדדה ונמצאה זניחה. 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47A00">
        <w:rPr>
          <w:rFonts w:asciiTheme="minorBidi" w:hAnsiTheme="minorBidi"/>
          <w:b/>
          <w:bCs/>
          <w:sz w:val="24"/>
          <w:szCs w:val="24"/>
          <w:rtl/>
        </w:rPr>
        <w:t>ניתוח הנתונים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>ניתוח התוצאות התבסס על הבדלים בצריכת העלווה בזוגות השיחים שהוגשו לעיזים. צריכה יחסית משיח ימין (ב</w:t>
      </w:r>
      <w:r>
        <w:rPr>
          <w:rFonts w:asciiTheme="minorBidi" w:hAnsiTheme="minorBidi" w:hint="cs"/>
          <w:sz w:val="24"/>
          <w:szCs w:val="24"/>
          <w:rtl/>
        </w:rPr>
        <w:t>אחוזים</w:t>
      </w:r>
      <w:r w:rsidRPr="00D47A00">
        <w:rPr>
          <w:rFonts w:asciiTheme="minorBidi" w:hAnsiTheme="minorBidi"/>
          <w:sz w:val="24"/>
          <w:szCs w:val="24"/>
          <w:rtl/>
        </w:rPr>
        <w:t xml:space="preserve">) תסומן </w:t>
      </w:r>
      <w:proofErr w:type="spellStart"/>
      <w:r w:rsidRPr="00D47A00">
        <w:rPr>
          <w:rFonts w:asciiTheme="minorBidi" w:hAnsiTheme="minorBidi"/>
          <w:sz w:val="24"/>
          <w:szCs w:val="24"/>
        </w:rPr>
        <w:t>pRight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, ומשיח שמאל </w:t>
      </w:r>
      <w:proofErr w:type="spellStart"/>
      <w:r w:rsidRPr="00D47A00">
        <w:rPr>
          <w:rFonts w:asciiTheme="minorBidi" w:hAnsiTheme="minorBidi"/>
          <w:sz w:val="24"/>
          <w:szCs w:val="24"/>
        </w:rPr>
        <w:t>pLeft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>, %</w:t>
      </w:r>
      <w:proofErr w:type="spellStart"/>
      <w:r w:rsidRPr="00D47A00">
        <w:rPr>
          <w:rFonts w:asciiTheme="minorBidi" w:hAnsiTheme="minorBidi"/>
          <w:sz w:val="24"/>
          <w:szCs w:val="24"/>
        </w:rPr>
        <w:t>pRight+pLeft</w:t>
      </w:r>
      <w:proofErr w:type="spellEnd"/>
      <w:r w:rsidRPr="00D47A00">
        <w:rPr>
          <w:rFonts w:asciiTheme="minorBidi" w:hAnsiTheme="minorBidi"/>
          <w:sz w:val="24"/>
          <w:szCs w:val="24"/>
        </w:rPr>
        <w:t>=100</w:t>
      </w:r>
      <w:r w:rsidRPr="00D47A00">
        <w:rPr>
          <w:rFonts w:asciiTheme="minorBidi" w:hAnsiTheme="minorBidi"/>
          <w:sz w:val="24"/>
          <w:szCs w:val="24"/>
          <w:rtl/>
        </w:rPr>
        <w:t>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בוצע </w:t>
      </w:r>
      <w:r>
        <w:rPr>
          <w:rFonts w:asciiTheme="minorBidi" w:hAnsiTheme="minorBidi" w:hint="cs"/>
          <w:sz w:val="24"/>
          <w:szCs w:val="24"/>
          <w:rtl/>
        </w:rPr>
        <w:t xml:space="preserve">מבחן </w:t>
      </w:r>
      <w:r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 w:hint="cs"/>
          <w:sz w:val="24"/>
          <w:szCs w:val="24"/>
          <w:rtl/>
        </w:rPr>
        <w:t xml:space="preserve"> בזוגות</w:t>
      </w:r>
      <w:r w:rsidRPr="00D47A00">
        <w:rPr>
          <w:rFonts w:asciiTheme="minorBidi" w:hAnsiTheme="minorBidi"/>
          <w:sz w:val="24"/>
          <w:szCs w:val="24"/>
          <w:rtl/>
        </w:rPr>
        <w:t xml:space="preserve"> לבחינת קיום העדפה של העיזים בין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הכימוטיפים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</w:rPr>
        <w:t>L</w:t>
      </w:r>
      <w:r w:rsidRPr="00D47A00">
        <w:rPr>
          <w:rFonts w:asciiTheme="minorBidi" w:hAnsiTheme="minorBidi"/>
          <w:sz w:val="24"/>
          <w:szCs w:val="24"/>
          <w:rtl/>
        </w:rPr>
        <w:t xml:space="preserve"> ו-</w:t>
      </w:r>
      <w:r w:rsidRPr="00D47A00">
        <w:rPr>
          <w:rFonts w:asciiTheme="minorBidi" w:hAnsiTheme="minorBidi"/>
          <w:sz w:val="24"/>
          <w:szCs w:val="24"/>
        </w:rPr>
        <w:t>P</w:t>
      </w:r>
      <w:r w:rsidRPr="00D47A00">
        <w:rPr>
          <w:rFonts w:asciiTheme="minorBidi" w:hAnsiTheme="minorBidi"/>
          <w:sz w:val="24"/>
          <w:szCs w:val="24"/>
          <w:rtl/>
        </w:rPr>
        <w:t>. המשתנה הנבדק היה צריכה בגרמים של חומר טרי.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מכיוון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D47A00">
        <w:rPr>
          <w:rFonts w:asciiTheme="minorBidi" w:hAnsiTheme="minorBidi"/>
          <w:sz w:val="24"/>
          <w:szCs w:val="24"/>
          <w:rtl/>
        </w:rPr>
        <w:t xml:space="preserve">במהלך הניתוח נמצא כי למרכיב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הט</w:t>
      </w:r>
      <w:r>
        <w:rPr>
          <w:rFonts w:asciiTheme="minorBidi" w:hAnsiTheme="minorBidi" w:hint="cs"/>
          <w:sz w:val="24"/>
          <w:szCs w:val="24"/>
          <w:rtl/>
        </w:rPr>
        <w:t>ָ</w:t>
      </w:r>
      <w:r w:rsidRPr="00D47A00">
        <w:rPr>
          <w:rFonts w:asciiTheme="minorBidi" w:hAnsiTheme="minorBidi"/>
          <w:sz w:val="24"/>
          <w:szCs w:val="24"/>
          <w:rtl/>
        </w:rPr>
        <w:t>נינים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ישנה התאמה למדד ההעדפה, בוצע ניתוח שונות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>משותפת</w:t>
      </w:r>
      <w:r w:rsidRPr="00D47A00">
        <w:rPr>
          <w:rFonts w:asciiTheme="minorBidi" w:hAnsiTheme="minorBidi"/>
          <w:sz w:val="24"/>
          <w:szCs w:val="24"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>(</w:t>
      </w:r>
      <w:r w:rsidRPr="00D47A00">
        <w:rPr>
          <w:rFonts w:asciiTheme="minorBidi" w:hAnsiTheme="minorBidi"/>
          <w:sz w:val="24"/>
          <w:szCs w:val="24"/>
        </w:rPr>
        <w:t>ANCOVA</w:t>
      </w:r>
      <w:r w:rsidRPr="00D47A00">
        <w:rPr>
          <w:rFonts w:asciiTheme="minorBidi" w:hAnsiTheme="minorBidi"/>
          <w:sz w:val="24"/>
          <w:szCs w:val="24"/>
          <w:rtl/>
        </w:rPr>
        <w:t xml:space="preserve">)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D47A00">
        <w:rPr>
          <w:rFonts w:asciiTheme="minorBidi" w:hAnsiTheme="minorBidi"/>
          <w:sz w:val="24"/>
          <w:szCs w:val="24"/>
          <w:rtl/>
        </w:rPr>
        <w:t xml:space="preserve">נבדק </w:t>
      </w:r>
      <w:r>
        <w:rPr>
          <w:rFonts w:asciiTheme="minorBidi" w:hAnsiTheme="minorBidi" w:hint="cs"/>
          <w:sz w:val="24"/>
          <w:szCs w:val="24"/>
          <w:rtl/>
        </w:rPr>
        <w:t xml:space="preserve">בו </w:t>
      </w:r>
      <w:r w:rsidRPr="00D47A00">
        <w:rPr>
          <w:rFonts w:asciiTheme="minorBidi" w:hAnsiTheme="minorBidi"/>
          <w:sz w:val="24"/>
          <w:szCs w:val="24"/>
          <w:rtl/>
        </w:rPr>
        <w:t xml:space="preserve">הקשר בין זהות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הכימוטיפים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בזוג השיחים ביחד עם תכולת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הט</w:t>
      </w:r>
      <w:r>
        <w:rPr>
          <w:rFonts w:asciiTheme="minorBidi" w:hAnsiTheme="minorBidi" w:hint="cs"/>
          <w:sz w:val="24"/>
          <w:szCs w:val="24"/>
          <w:rtl/>
        </w:rPr>
        <w:t>ָ</w:t>
      </w:r>
      <w:r w:rsidRPr="00D47A00">
        <w:rPr>
          <w:rFonts w:asciiTheme="minorBidi" w:hAnsiTheme="minorBidi"/>
          <w:sz w:val="24"/>
          <w:szCs w:val="24"/>
          <w:rtl/>
        </w:rPr>
        <w:t>נינים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בעלוותם, לבין מידת ההעדפה של העיזים בין השיחים. לטובת הניתוח היה</w:t>
      </w:r>
      <w:r>
        <w:rPr>
          <w:rFonts w:asciiTheme="minorBidi" w:hAnsiTheme="minorBidi" w:hint="cs"/>
          <w:sz w:val="24"/>
          <w:szCs w:val="24"/>
          <w:rtl/>
        </w:rPr>
        <w:t xml:space="preserve"> צריך</w:t>
      </w:r>
      <w:r w:rsidRPr="00D47A00">
        <w:rPr>
          <w:rFonts w:asciiTheme="minorBidi" w:hAnsiTheme="minorBidi"/>
          <w:sz w:val="24"/>
          <w:szCs w:val="24"/>
          <w:rtl/>
        </w:rPr>
        <w:t xml:space="preserve"> לפצל את הטיפול </w:t>
      </w:r>
      <w:r w:rsidRPr="00D47A00">
        <w:rPr>
          <w:rFonts w:asciiTheme="minorBidi" w:hAnsiTheme="minorBidi"/>
          <w:sz w:val="24"/>
          <w:szCs w:val="24"/>
        </w:rPr>
        <w:t>LP</w:t>
      </w:r>
      <w:r w:rsidRPr="00D47A00">
        <w:rPr>
          <w:rFonts w:asciiTheme="minorBidi" w:hAnsiTheme="minorBidi"/>
          <w:sz w:val="24"/>
          <w:szCs w:val="24"/>
          <w:rtl/>
        </w:rPr>
        <w:t xml:space="preserve"> לשתי קטגוריות בהתאם לסידור השיחים בתא הניסוי (</w:t>
      </w:r>
      <w:r w:rsidRPr="00D47A00">
        <w:rPr>
          <w:rFonts w:asciiTheme="minorBidi" w:hAnsiTheme="minorBidi"/>
          <w:sz w:val="24"/>
          <w:szCs w:val="24"/>
        </w:rPr>
        <w:t>LP</w:t>
      </w:r>
      <w:r w:rsidRPr="00D47A00">
        <w:rPr>
          <w:rFonts w:asciiTheme="minorBidi" w:hAnsiTheme="minorBidi"/>
          <w:sz w:val="24"/>
          <w:szCs w:val="24"/>
          <w:rtl/>
        </w:rPr>
        <w:t xml:space="preserve">: השיח מטיפוס </w:t>
      </w:r>
      <w:r w:rsidRPr="00D47A00">
        <w:rPr>
          <w:rFonts w:asciiTheme="minorBidi" w:hAnsiTheme="minorBidi"/>
          <w:sz w:val="24"/>
          <w:szCs w:val="24"/>
        </w:rPr>
        <w:t>L</w:t>
      </w:r>
      <w:r w:rsidRPr="00D47A00">
        <w:rPr>
          <w:rFonts w:asciiTheme="minorBidi" w:hAnsiTheme="minorBidi"/>
          <w:sz w:val="24"/>
          <w:szCs w:val="24"/>
          <w:rtl/>
        </w:rPr>
        <w:t xml:space="preserve"> נמצא משמאל לשיח מטיפוס </w:t>
      </w:r>
      <w:r w:rsidRPr="00D47A00">
        <w:rPr>
          <w:rFonts w:asciiTheme="minorBidi" w:hAnsiTheme="minorBidi"/>
          <w:sz w:val="24"/>
          <w:szCs w:val="24"/>
        </w:rPr>
        <w:t>P</w:t>
      </w:r>
      <w:r w:rsidRPr="00D47A00">
        <w:rPr>
          <w:rFonts w:asciiTheme="minorBidi" w:hAnsiTheme="minorBidi"/>
          <w:sz w:val="24"/>
          <w:szCs w:val="24"/>
          <w:rtl/>
        </w:rPr>
        <w:t xml:space="preserve">; </w:t>
      </w:r>
      <w:r w:rsidRPr="00D47A00">
        <w:rPr>
          <w:rFonts w:asciiTheme="minorBidi" w:hAnsiTheme="minorBidi"/>
          <w:sz w:val="24"/>
          <w:szCs w:val="24"/>
        </w:rPr>
        <w:t>PL</w:t>
      </w:r>
      <w:r w:rsidRPr="00D47A00">
        <w:rPr>
          <w:rFonts w:asciiTheme="minorBidi" w:hAnsiTheme="minorBidi"/>
          <w:sz w:val="24"/>
          <w:szCs w:val="24"/>
          <w:rtl/>
        </w:rPr>
        <w:t xml:space="preserve">: השיח מטיפוס </w:t>
      </w:r>
      <w:r w:rsidRPr="00D47A00">
        <w:rPr>
          <w:rFonts w:asciiTheme="minorBidi" w:hAnsiTheme="minorBidi"/>
          <w:sz w:val="24"/>
          <w:szCs w:val="24"/>
        </w:rPr>
        <w:t>L</w:t>
      </w:r>
      <w:r w:rsidRPr="00D47A00">
        <w:rPr>
          <w:rFonts w:asciiTheme="minorBidi" w:hAnsiTheme="minorBidi"/>
          <w:sz w:val="24"/>
          <w:szCs w:val="24"/>
          <w:rtl/>
        </w:rPr>
        <w:t xml:space="preserve"> נמצא מימין לשיח מטיפוס </w:t>
      </w:r>
      <w:r w:rsidRPr="00D47A00">
        <w:rPr>
          <w:rFonts w:asciiTheme="minorBidi" w:hAnsiTheme="minorBidi"/>
          <w:sz w:val="24"/>
          <w:szCs w:val="24"/>
        </w:rPr>
        <w:t>P</w:t>
      </w:r>
      <w:r w:rsidRPr="00D47A00">
        <w:rPr>
          <w:rFonts w:asciiTheme="minorBidi" w:hAnsiTheme="minorBidi"/>
          <w:sz w:val="24"/>
          <w:szCs w:val="24"/>
          <w:rtl/>
        </w:rPr>
        <w:t>).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כל אחד מ-31 הרכיבים הנדיפים בעלים </w:t>
      </w:r>
      <w:r w:rsidRPr="00D47A00">
        <w:rPr>
          <w:rFonts w:asciiTheme="minorBidi" w:hAnsiTheme="minorBidi"/>
          <w:sz w:val="24"/>
          <w:szCs w:val="24"/>
          <w:vertAlign w:val="superscript"/>
          <w:rtl/>
        </w:rPr>
        <w:t>[</w:t>
      </w:r>
      <w:r w:rsidRPr="00D47A00">
        <w:rPr>
          <w:rFonts w:asciiTheme="minorBidi" w:hAnsiTheme="minorBidi"/>
          <w:sz w:val="24"/>
          <w:szCs w:val="24"/>
          <w:vertAlign w:val="superscript"/>
        </w:rPr>
        <w:t>3</w:t>
      </w:r>
      <w:r w:rsidRPr="00D47A00">
        <w:rPr>
          <w:rFonts w:asciiTheme="minorBidi" w:hAnsiTheme="minorBidi"/>
          <w:sz w:val="24"/>
          <w:szCs w:val="24"/>
          <w:vertAlign w:val="superscript"/>
          <w:rtl/>
        </w:rPr>
        <w:t>]</w:t>
      </w:r>
      <w:r w:rsidRPr="00D47A00">
        <w:rPr>
          <w:rFonts w:asciiTheme="minorBidi" w:hAnsiTheme="minorBidi"/>
          <w:sz w:val="24"/>
          <w:szCs w:val="24"/>
          <w:rtl/>
        </w:rPr>
        <w:t xml:space="preserve"> נבחן במודל ליניארי לבחינת הקשר בינו לבין מדד ההעדפה לפי: א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47A00">
        <w:rPr>
          <w:rFonts w:asciiTheme="minorBidi" w:hAnsiTheme="minorBidi"/>
          <w:sz w:val="24"/>
          <w:szCs w:val="24"/>
          <w:rtl/>
        </w:rPr>
        <w:t xml:space="preserve"> משקלו היחסי ב</w:t>
      </w:r>
      <w:r>
        <w:rPr>
          <w:rFonts w:asciiTheme="minorBidi" w:hAnsiTheme="minorBidi" w:hint="cs"/>
          <w:sz w:val="24"/>
          <w:szCs w:val="24"/>
          <w:rtl/>
        </w:rPr>
        <w:t>אחוזים</w:t>
      </w:r>
      <w:r w:rsidRPr="00D47A00">
        <w:rPr>
          <w:rFonts w:asciiTheme="minorBidi" w:hAnsiTheme="minorBidi"/>
          <w:sz w:val="24"/>
          <w:szCs w:val="24"/>
          <w:rtl/>
        </w:rPr>
        <w:t xml:space="preserve"> מסך הנדיפים; ב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47A00">
        <w:rPr>
          <w:rFonts w:asciiTheme="minorBidi" w:hAnsiTheme="minorBidi"/>
          <w:sz w:val="24"/>
          <w:szCs w:val="24"/>
          <w:rtl/>
        </w:rPr>
        <w:t xml:space="preserve"> ריכוזו בעלווה (</w:t>
      </w:r>
      <w:r>
        <w:rPr>
          <w:rFonts w:asciiTheme="minorBidi" w:hAnsiTheme="minorBidi" w:hint="cs"/>
          <w:sz w:val="24"/>
          <w:szCs w:val="24"/>
          <w:rtl/>
        </w:rPr>
        <w:t>מיקרוגרם לגרם חומר יבש [</w:t>
      </w:r>
      <w:r w:rsidRPr="00D47A00">
        <w:rPr>
          <w:rFonts w:asciiTheme="minorBidi" w:hAnsiTheme="minorBidi"/>
          <w:sz w:val="24"/>
          <w:szCs w:val="24"/>
        </w:rPr>
        <w:t>DM</w:t>
      </w:r>
      <w:r>
        <w:rPr>
          <w:rFonts w:asciiTheme="minorBidi" w:hAnsiTheme="minorBidi" w:hint="cs"/>
          <w:sz w:val="24"/>
          <w:szCs w:val="24"/>
          <w:rtl/>
        </w:rPr>
        <w:t>]</w:t>
      </w:r>
      <w:r w:rsidRPr="00D47A00">
        <w:rPr>
          <w:rFonts w:asciiTheme="minorBidi" w:hAnsiTheme="minorBidi"/>
          <w:sz w:val="24"/>
          <w:szCs w:val="24"/>
          <w:rtl/>
        </w:rPr>
        <w:t>). המשתנה הבלתי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47A00">
        <w:rPr>
          <w:rFonts w:asciiTheme="minorBidi" w:hAnsiTheme="minorBidi"/>
          <w:sz w:val="24"/>
          <w:szCs w:val="24"/>
          <w:rtl/>
        </w:rPr>
        <w:t>תלוי הוגדר כהפרש בערכי הרכיב הנבדק בין שיח ימין לשיח שמאל.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הקשר בין מדד ההעדפה לבין המדדים התזונתיים נבחן במודל ליניארי. 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 xml:space="preserve">קשרים משולבים בין נדיפים בודדים 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וט</w:t>
      </w:r>
      <w:r>
        <w:rPr>
          <w:rFonts w:asciiTheme="minorBidi" w:hAnsiTheme="minorBidi" w:hint="cs"/>
          <w:sz w:val="24"/>
          <w:szCs w:val="24"/>
          <w:rtl/>
        </w:rPr>
        <w:t>ָ</w:t>
      </w:r>
      <w:r w:rsidRPr="00D47A00">
        <w:rPr>
          <w:rFonts w:asciiTheme="minorBidi" w:hAnsiTheme="minorBidi"/>
          <w:sz w:val="24"/>
          <w:szCs w:val="24"/>
          <w:rtl/>
        </w:rPr>
        <w:t>נינים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 xml:space="preserve"> לבין העדפה נבחנו בניתוחי רגרסיה רב-</w:t>
      </w:r>
      <w:proofErr w:type="spellStart"/>
      <w:r w:rsidRPr="00D47A00">
        <w:rPr>
          <w:rFonts w:asciiTheme="minorBidi" w:hAnsiTheme="minorBidi"/>
          <w:sz w:val="24"/>
          <w:szCs w:val="24"/>
          <w:rtl/>
        </w:rPr>
        <w:t>גורמית</w:t>
      </w:r>
      <w:proofErr w:type="spellEnd"/>
      <w:r w:rsidRPr="00D47A00">
        <w:rPr>
          <w:rFonts w:asciiTheme="minorBidi" w:hAnsiTheme="minorBidi"/>
          <w:sz w:val="24"/>
          <w:szCs w:val="24"/>
          <w:rtl/>
        </w:rPr>
        <w:t>. מובהקות כל גורם נבדקה עם התחשבות בסדר הופעתו במודל</w:t>
      </w:r>
      <w:r>
        <w:rPr>
          <w:rFonts w:asciiTheme="minorBidi" w:hAnsiTheme="minorBidi" w:hint="cs"/>
          <w:sz w:val="24"/>
          <w:szCs w:val="24"/>
          <w:rtl/>
        </w:rPr>
        <w:t xml:space="preserve"> ובלעדיה</w:t>
      </w:r>
      <w:r w:rsidRPr="00D47A00">
        <w:rPr>
          <w:rFonts w:asciiTheme="minorBidi" w:hAnsiTheme="minorBidi"/>
          <w:sz w:val="24"/>
          <w:szCs w:val="24"/>
          <w:rtl/>
        </w:rPr>
        <w:t>.</w:t>
      </w:r>
    </w:p>
    <w:p w:rsidR="00C51D89" w:rsidRPr="00D47A00" w:rsidRDefault="00C51D89" w:rsidP="00C51D8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7A00">
        <w:rPr>
          <w:rFonts w:asciiTheme="minorBidi" w:hAnsiTheme="minorBidi"/>
          <w:sz w:val="24"/>
          <w:szCs w:val="24"/>
          <w:rtl/>
        </w:rPr>
        <w:t>סדרת הניתוחים הסטטיסטיים בוצע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D47A00">
        <w:rPr>
          <w:rFonts w:asciiTheme="minorBidi" w:hAnsiTheme="minorBidi"/>
          <w:sz w:val="24"/>
          <w:szCs w:val="24"/>
          <w:rtl/>
        </w:rPr>
        <w:t xml:space="preserve"> ב-</w:t>
      </w:r>
      <w:r w:rsidRPr="00D47A00">
        <w:rPr>
          <w:rFonts w:asciiTheme="minorBidi" w:hAnsiTheme="minorBidi"/>
          <w:sz w:val="24"/>
          <w:szCs w:val="24"/>
        </w:rPr>
        <w:t>JMP</w:t>
      </w:r>
      <w:r w:rsidRPr="00D47A00">
        <w:rPr>
          <w:rFonts w:asciiTheme="minorBidi" w:hAnsiTheme="minorBidi"/>
          <w:sz w:val="24"/>
          <w:szCs w:val="24"/>
          <w:rtl/>
        </w:rPr>
        <w:t xml:space="preserve"> גרסה 11.</w:t>
      </w:r>
    </w:p>
    <w:p w:rsidR="0038071D" w:rsidRDefault="0038071D"/>
    <w:sectPr w:rsidR="0038071D" w:rsidSect="00F64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D9" w:rsidRDefault="001E4DD9" w:rsidP="00F3154E">
      <w:pPr>
        <w:spacing w:after="0" w:line="240" w:lineRule="auto"/>
      </w:pPr>
      <w:r>
        <w:separator/>
      </w:r>
    </w:p>
  </w:endnote>
  <w:endnote w:type="continuationSeparator" w:id="0">
    <w:p w:rsidR="001E4DD9" w:rsidRDefault="001E4DD9" w:rsidP="00F3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4E" w:rsidRDefault="00F315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4E" w:rsidRDefault="00F3154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4E" w:rsidRDefault="00F315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D9" w:rsidRDefault="001E4DD9" w:rsidP="00F3154E">
      <w:pPr>
        <w:spacing w:after="0" w:line="240" w:lineRule="auto"/>
      </w:pPr>
      <w:r>
        <w:separator/>
      </w:r>
    </w:p>
  </w:footnote>
  <w:footnote w:type="continuationSeparator" w:id="0">
    <w:p w:rsidR="001E4DD9" w:rsidRDefault="001E4DD9" w:rsidP="00F3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4E" w:rsidRDefault="00F315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4E" w:rsidRDefault="00F3154E" w:rsidP="00F3154E">
    <w:pPr>
      <w:bidi/>
      <w:spacing w:after="120"/>
      <w:jc w:val="both"/>
    </w:pPr>
    <w:r>
      <w:rPr>
        <w:rFonts w:asciiTheme="minorBidi" w:eastAsia="Times New Roman" w:hAnsiTheme="minorBidi"/>
        <w:i/>
        <w:iCs/>
        <w:sz w:val="20"/>
        <w:szCs w:val="20"/>
        <w:rtl/>
      </w:rPr>
      <w:t>אקולוגיה וסביבה</w:t>
    </w:r>
    <w:r>
      <w:rPr>
        <w:rFonts w:asciiTheme="minorBidi" w:eastAsia="Times New Roman" w:hAnsiTheme="minorBidi"/>
        <w:sz w:val="20"/>
        <w:szCs w:val="20"/>
        <w:rtl/>
      </w:rPr>
      <w:t xml:space="preserve"> 2018; 9(4): 42–49 </w:t>
    </w:r>
    <w:r>
      <w:rPr>
        <w:rFonts w:asciiTheme="minorBidi" w:eastAsia="Times New Roman" w:hAnsiTheme="minorBidi"/>
        <w:sz w:val="20"/>
        <w:szCs w:val="20"/>
        <w:rtl/>
      </w:rPr>
      <w:tab/>
    </w:r>
    <w:r>
      <w:rPr>
        <w:rFonts w:asciiTheme="minorBidi" w:eastAsia="Times New Roman" w:hAnsiTheme="minorBidi" w:cs="Arial"/>
        <w:sz w:val="20"/>
        <w:szCs w:val="20"/>
        <w:rtl/>
      </w:rPr>
      <w:t>נבון ואחרים / עיזים ואלת המסטיק</w:t>
    </w:r>
  </w:p>
  <w:p w:rsidR="00F3154E" w:rsidRDefault="00F3154E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4E" w:rsidRDefault="00F3154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9"/>
    <w:rsid w:val="001E4DD9"/>
    <w:rsid w:val="002A3ABD"/>
    <w:rsid w:val="0038071D"/>
    <w:rsid w:val="00973098"/>
    <w:rsid w:val="009C66C5"/>
    <w:rsid w:val="00C51D89"/>
    <w:rsid w:val="00F3154E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3CE95-9094-4A27-87A7-56C579D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עברית מרווח"/>
    <w:basedOn w:val="a"/>
    <w:link w:val="a4"/>
    <w:qFormat/>
    <w:rsid w:val="002A3ABD"/>
    <w:pPr>
      <w:bidi/>
      <w:spacing w:after="0" w:line="360" w:lineRule="auto"/>
      <w:ind w:left="-58"/>
    </w:pPr>
    <w:rPr>
      <w:rFonts w:ascii="Arial" w:eastAsia="Calibri" w:hAnsi="Arial" w:cs="Arial"/>
      <w:spacing w:val="26"/>
      <w:sz w:val="24"/>
      <w:szCs w:val="24"/>
    </w:rPr>
  </w:style>
  <w:style w:type="character" w:customStyle="1" w:styleId="a4">
    <w:name w:val="עברית מרווח תו"/>
    <w:basedOn w:val="a0"/>
    <w:link w:val="a3"/>
    <w:rsid w:val="002A3ABD"/>
    <w:rPr>
      <w:rFonts w:ascii="Arial" w:eastAsia="Calibri" w:hAnsi="Arial" w:cs="Arial"/>
      <w:spacing w:val="26"/>
      <w:sz w:val="24"/>
      <w:szCs w:val="24"/>
    </w:rPr>
  </w:style>
  <w:style w:type="character" w:customStyle="1" w:styleId="a5">
    <w:name w:val="בולד טקסט"/>
    <w:qFormat/>
    <w:rsid w:val="002A3ABD"/>
    <w:rPr>
      <w:rFonts w:ascii="Arial" w:hAnsi="Arial" w:cs="Arial"/>
      <w:b/>
      <w:bCs/>
      <w:sz w:val="24"/>
      <w:szCs w:val="24"/>
    </w:rPr>
  </w:style>
  <w:style w:type="paragraph" w:customStyle="1" w:styleId="a6">
    <w:name w:val="בולד מקורות"/>
    <w:basedOn w:val="a7"/>
    <w:link w:val="a8"/>
    <w:qFormat/>
    <w:rsid w:val="002A3ABD"/>
    <w:pPr>
      <w:spacing w:line="276" w:lineRule="auto"/>
      <w:ind w:left="-58"/>
    </w:pPr>
    <w:rPr>
      <w:rFonts w:ascii="Arial" w:eastAsia="Calibri" w:hAnsi="Arial" w:cs="Arial"/>
      <w:b/>
      <w:bCs/>
      <w:sz w:val="24"/>
      <w:szCs w:val="24"/>
    </w:rPr>
  </w:style>
  <w:style w:type="character" w:customStyle="1" w:styleId="a8">
    <w:name w:val="בולד מקורות תו"/>
    <w:link w:val="a6"/>
    <w:rsid w:val="002A3ABD"/>
    <w:rPr>
      <w:rFonts w:ascii="Arial" w:eastAsia="Calibri" w:hAnsi="Arial" w:cs="Arial"/>
      <w:b/>
      <w:bCs/>
      <w:sz w:val="24"/>
      <w:szCs w:val="24"/>
    </w:rPr>
  </w:style>
  <w:style w:type="paragraph" w:styleId="a7">
    <w:name w:val="Plain Text"/>
    <w:basedOn w:val="a"/>
    <w:link w:val="a9"/>
    <w:uiPriority w:val="99"/>
    <w:semiHidden/>
    <w:unhideWhenUsed/>
    <w:rsid w:val="002A3ABD"/>
    <w:pPr>
      <w:bidi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טקסט רגיל תו"/>
    <w:basedOn w:val="a0"/>
    <w:link w:val="a7"/>
    <w:uiPriority w:val="99"/>
    <w:semiHidden/>
    <w:rsid w:val="002A3ABD"/>
    <w:rPr>
      <w:rFonts w:ascii="Consolas" w:hAnsi="Consolas"/>
      <w:sz w:val="21"/>
      <w:szCs w:val="21"/>
    </w:rPr>
  </w:style>
  <w:style w:type="paragraph" w:customStyle="1" w:styleId="boldref">
    <w:name w:val="bold ref"/>
    <w:basedOn w:val="a7"/>
    <w:link w:val="boldref0"/>
    <w:qFormat/>
    <w:rsid w:val="002A3ABD"/>
    <w:pPr>
      <w:spacing w:line="276" w:lineRule="auto"/>
      <w:ind w:left="-58"/>
    </w:pPr>
    <w:rPr>
      <w:rFonts w:ascii="Arial" w:eastAsia="Calibri" w:hAnsi="Arial" w:cs="Arial"/>
      <w:b/>
      <w:bCs/>
      <w:sz w:val="24"/>
      <w:szCs w:val="24"/>
    </w:rPr>
  </w:style>
  <w:style w:type="character" w:customStyle="1" w:styleId="boldref0">
    <w:name w:val="bold ref תו"/>
    <w:link w:val="boldref"/>
    <w:rsid w:val="002A3ABD"/>
    <w:rPr>
      <w:rFonts w:ascii="Arial" w:eastAsia="Calibri" w:hAnsi="Arial" w:cs="Arial"/>
      <w:b/>
      <w:bCs/>
      <w:sz w:val="24"/>
      <w:szCs w:val="24"/>
    </w:rPr>
  </w:style>
  <w:style w:type="paragraph" w:customStyle="1" w:styleId="Italicref">
    <w:name w:val="Italic ref"/>
    <w:basedOn w:val="a7"/>
    <w:link w:val="Italicref0"/>
    <w:qFormat/>
    <w:rsid w:val="002A3ABD"/>
    <w:pPr>
      <w:spacing w:line="276" w:lineRule="auto"/>
      <w:ind w:left="-58"/>
    </w:pPr>
    <w:rPr>
      <w:rFonts w:ascii="Arial" w:eastAsia="Calibri" w:hAnsi="Arial" w:cs="Arial"/>
      <w:i/>
      <w:iCs/>
      <w:sz w:val="24"/>
      <w:szCs w:val="24"/>
    </w:rPr>
  </w:style>
  <w:style w:type="character" w:customStyle="1" w:styleId="Italicref0">
    <w:name w:val="Italic ref תו"/>
    <w:link w:val="Italicref"/>
    <w:rsid w:val="002A3ABD"/>
    <w:rPr>
      <w:rFonts w:ascii="Arial" w:eastAsia="Calibri" w:hAnsi="Arial" w:cs="Arial"/>
      <w:i/>
      <w:iCs/>
      <w:sz w:val="24"/>
      <w:szCs w:val="24"/>
    </w:rPr>
  </w:style>
  <w:style w:type="paragraph" w:customStyle="1" w:styleId="Italictext">
    <w:name w:val="Italic text"/>
    <w:basedOn w:val="a7"/>
    <w:link w:val="Italictext0"/>
    <w:qFormat/>
    <w:rsid w:val="002A3ABD"/>
    <w:pPr>
      <w:spacing w:line="276" w:lineRule="auto"/>
      <w:ind w:left="-58"/>
    </w:pPr>
    <w:rPr>
      <w:rFonts w:ascii="Arial" w:eastAsia="Calibri" w:hAnsi="Arial" w:cs="Arial"/>
      <w:i/>
      <w:iCs/>
      <w:sz w:val="24"/>
      <w:szCs w:val="24"/>
    </w:rPr>
  </w:style>
  <w:style w:type="character" w:customStyle="1" w:styleId="Italictext0">
    <w:name w:val="Italic text תו"/>
    <w:link w:val="Italictext"/>
    <w:rsid w:val="002A3ABD"/>
    <w:rPr>
      <w:rFonts w:ascii="Arial" w:eastAsia="Calibri" w:hAnsi="Arial" w:cs="Arial"/>
      <w:i/>
      <w:i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31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F3154E"/>
  </w:style>
  <w:style w:type="paragraph" w:styleId="ac">
    <w:name w:val="footer"/>
    <w:basedOn w:val="a"/>
    <w:link w:val="ad"/>
    <w:uiPriority w:val="99"/>
    <w:unhideWhenUsed/>
    <w:rsid w:val="00F31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F3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Shachar Bookman</dc:creator>
  <cp:keywords/>
  <dc:description/>
  <cp:lastModifiedBy>Shachar Bookman</cp:lastModifiedBy>
  <cp:revision>3</cp:revision>
  <dcterms:created xsi:type="dcterms:W3CDTF">2018-11-11T14:18:00Z</dcterms:created>
  <dcterms:modified xsi:type="dcterms:W3CDTF">2019-01-07T22:37:00Z</dcterms:modified>
</cp:coreProperties>
</file>